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5F2A" w14:textId="77777777" w:rsidR="00B46507" w:rsidRDefault="00EE7BDB" w:rsidP="003063C5">
      <w:pPr>
        <w:spacing w:line="400" w:lineRule="exact"/>
        <w:jc w:val="center"/>
        <w:textDirection w:val="lrTbV"/>
        <w:rPr>
          <w:rFonts w:ascii="標楷體" w:eastAsia="標楷體"/>
          <w:b/>
          <w:color w:val="000000"/>
          <w:sz w:val="40"/>
          <w:szCs w:val="40"/>
        </w:rPr>
      </w:pPr>
      <w:r w:rsidRPr="00EE7BDB">
        <w:rPr>
          <w:rFonts w:ascii="標楷體" w:eastAsia="標楷體" w:hAnsi="標楷體" w:hint="eastAsia"/>
          <w:b/>
          <w:color w:val="000000"/>
          <w:sz w:val="40"/>
          <w:szCs w:val="40"/>
        </w:rPr>
        <w:t>苗栗縣</w:t>
      </w:r>
      <w:r w:rsidR="007237A4" w:rsidRPr="007237A4">
        <w:rPr>
          <w:rFonts w:ascii="標楷體" w:eastAsia="標楷體" w:hAnsi="標楷體" w:hint="eastAsia"/>
          <w:b/>
          <w:color w:val="000000"/>
          <w:sz w:val="40"/>
          <w:szCs w:val="40"/>
        </w:rPr>
        <w:t>所屬各級</w:t>
      </w:r>
      <w:r w:rsidRPr="00EE7BDB">
        <w:rPr>
          <w:rFonts w:ascii="標楷體" w:eastAsia="標楷體" w:hAnsi="標楷體" w:hint="eastAsia"/>
          <w:b/>
          <w:color w:val="000000"/>
          <w:sz w:val="40"/>
          <w:szCs w:val="40"/>
        </w:rPr>
        <w:t>學校午餐公辦民營勞務採購</w:t>
      </w:r>
      <w:r w:rsidRPr="00EE7BDB">
        <w:rPr>
          <w:rFonts w:ascii="標楷體" w:eastAsia="標楷體" w:hint="eastAsia"/>
          <w:b/>
          <w:color w:val="000000"/>
          <w:sz w:val="40"/>
          <w:szCs w:val="40"/>
        </w:rPr>
        <w:t>契約範本</w:t>
      </w:r>
    </w:p>
    <w:p w14:paraId="57A6B1B0" w14:textId="4018C8AC" w:rsidR="007237A4" w:rsidRDefault="00245A4C" w:rsidP="00B46507">
      <w:pPr>
        <w:spacing w:line="400" w:lineRule="exact"/>
        <w:jc w:val="center"/>
        <w:textDirection w:val="lrTbV"/>
        <w:rPr>
          <w:rFonts w:eastAsia="標楷體"/>
          <w:b/>
          <w:sz w:val="40"/>
          <w:szCs w:val="40"/>
        </w:rPr>
      </w:pPr>
      <w:r w:rsidRPr="003869EF">
        <w:rPr>
          <w:rFonts w:ascii="標楷體" w:eastAsia="標楷體" w:hAnsi="標楷體" w:hint="eastAsia"/>
          <w:b/>
          <w:color w:val="000000"/>
          <w:sz w:val="40"/>
          <w:szCs w:val="40"/>
        </w:rPr>
        <w:t>修正</w:t>
      </w:r>
      <w:r w:rsidR="001A79F5" w:rsidRPr="003869EF">
        <w:rPr>
          <w:rFonts w:ascii="標楷體" w:eastAsia="標楷體" w:hAnsi="標楷體" w:hint="eastAsia"/>
          <w:b/>
          <w:color w:val="000000"/>
          <w:sz w:val="40"/>
          <w:szCs w:val="40"/>
        </w:rPr>
        <w:t>草案</w:t>
      </w:r>
      <w:r w:rsidR="00E24272" w:rsidRPr="00EE7BDB">
        <w:rPr>
          <w:rFonts w:eastAsia="標楷體" w:hint="eastAsia"/>
          <w:b/>
          <w:sz w:val="40"/>
          <w:szCs w:val="40"/>
        </w:rPr>
        <w:t>對照表</w:t>
      </w:r>
      <w:r w:rsidR="005A4B5F">
        <w:rPr>
          <w:rFonts w:eastAsia="標楷體" w:hint="eastAsia"/>
          <w:b/>
          <w:sz w:val="40"/>
          <w:szCs w:val="40"/>
        </w:rPr>
        <w:t xml:space="preserve">  </w:t>
      </w:r>
    </w:p>
    <w:p w14:paraId="30FB8847" w14:textId="77777777" w:rsidR="00800B3F" w:rsidRDefault="005A4B5F" w:rsidP="003063C5">
      <w:pPr>
        <w:spacing w:line="400" w:lineRule="exact"/>
        <w:jc w:val="center"/>
        <w:textDirection w:val="lrTbV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  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4237"/>
        <w:gridCol w:w="1843"/>
      </w:tblGrid>
      <w:tr w:rsidR="00857C25" w:rsidRPr="00C26474" w14:paraId="39D83B8B" w14:textId="77777777" w:rsidTr="00857C25">
        <w:trPr>
          <w:trHeight w:val="232"/>
          <w:jc w:val="center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CA7CF61" w14:textId="77777777" w:rsidR="00857C25" w:rsidRPr="003869EF" w:rsidRDefault="00857C25" w:rsidP="00857C2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869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修正條文</w:t>
            </w:r>
          </w:p>
        </w:tc>
        <w:tc>
          <w:tcPr>
            <w:tcW w:w="4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CB8FF0" w14:textId="77777777" w:rsidR="00857C25" w:rsidRPr="00C26474" w:rsidRDefault="00857C25" w:rsidP="00857C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69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現行條文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5D998A" w14:textId="77777777" w:rsidR="00857C25" w:rsidRPr="00C26474" w:rsidRDefault="00857C25" w:rsidP="00857C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6474">
              <w:rPr>
                <w:rFonts w:ascii="標楷體" w:eastAsia="標楷體" w:hAnsi="標楷體" w:hint="eastAsia"/>
                <w:sz w:val="26"/>
                <w:szCs w:val="26"/>
              </w:rPr>
              <w:t>說    明</w:t>
            </w:r>
          </w:p>
        </w:tc>
      </w:tr>
      <w:tr w:rsidR="00857C25" w:rsidRPr="00C54A18" w14:paraId="6DEF1043" w14:textId="77777777" w:rsidTr="00857C25">
        <w:trPr>
          <w:trHeight w:val="232"/>
          <w:jc w:val="center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7711971" w14:textId="77777777" w:rsidR="00857C25" w:rsidRPr="003869EF" w:rsidRDefault="00857C25" w:rsidP="00857C25">
            <w:pPr>
              <w:adjustRightInd w:val="0"/>
              <w:spacing w:line="400" w:lineRule="exact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第三條  契約價金之給付</w:t>
            </w:r>
          </w:p>
          <w:p w14:paraId="08E9C4A5" w14:textId="77777777" w:rsidR="00857C25" w:rsidRPr="003869EF" w:rsidRDefault="00857C25" w:rsidP="00857C25">
            <w:pPr>
              <w:adjustRightInd w:val="0"/>
              <w:spacing w:line="400" w:lineRule="exact"/>
              <w:ind w:left="568" w:hanging="284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契約價金結算方式(由機關衡酌個案情形於</w:t>
            </w:r>
            <w:proofErr w:type="gramStart"/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招標時勾選</w:t>
            </w:r>
            <w:proofErr w:type="gramEnd"/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)：</w:t>
            </w:r>
          </w:p>
          <w:p w14:paraId="0B299116" w14:textId="77777777" w:rsidR="00857C25" w:rsidRPr="003869EF" w:rsidRDefault="00857C25" w:rsidP="00857C25">
            <w:pPr>
              <w:adjustRightInd w:val="0"/>
              <w:spacing w:line="400" w:lineRule="exact"/>
              <w:ind w:left="851" w:hanging="284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總包價</w:t>
            </w:r>
            <w:proofErr w:type="gramEnd"/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法。</w:t>
            </w:r>
          </w:p>
          <w:p w14:paraId="54AFB3BC" w14:textId="77777777" w:rsidR="00857C25" w:rsidRPr="003869EF" w:rsidRDefault="00857C25" w:rsidP="00857C25">
            <w:pPr>
              <w:adjustRightInd w:val="0"/>
              <w:spacing w:line="400" w:lineRule="exact"/>
              <w:ind w:left="851" w:hanging="284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 w:rsidRPr="00386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▇</w:t>
            </w:r>
            <w:proofErr w:type="gramEnd"/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單價計算法。</w:t>
            </w:r>
            <w:r w:rsidRPr="00386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</w:t>
            </w:r>
            <w:r w:rsidRPr="003869EF">
              <w:rPr>
                <w:rFonts w:ascii="標楷體" w:eastAsia="標楷體" w:hAnsi="標楷體" w:hint="eastAsia"/>
                <w:color w:val="000000"/>
                <w:sz w:val="28"/>
              </w:rPr>
              <w:t>詳如投標須知補充說明)</w:t>
            </w:r>
          </w:p>
          <w:p w14:paraId="738F1CB8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3869EF">
              <w:rPr>
                <w:rFonts w:ascii="標楷體" w:eastAsia="標楷體" w:hAnsi="標楷體" w:hint="eastAsia"/>
                <w:color w:val="000000"/>
                <w:sz w:val="28"/>
              </w:rPr>
              <w:t>1.參加</w:t>
            </w:r>
            <w:r w:rsidRPr="003869EF">
              <w:rPr>
                <w:rFonts w:ascii="標楷體" w:eastAsia="標楷體" w:hint="eastAsia"/>
                <w:color w:val="000000"/>
                <w:sz w:val="28"/>
              </w:rPr>
              <w:t>人數約○○人</w:t>
            </w:r>
            <w:proofErr w:type="gramStart"/>
            <w:r w:rsidRPr="003869EF">
              <w:rPr>
                <w:rFonts w:ascii="標楷體" w:eastAsia="標楷體" w:hint="eastAsia"/>
                <w:color w:val="000000"/>
                <w:sz w:val="28"/>
              </w:rPr>
              <w:t>（</w:t>
            </w:r>
            <w:proofErr w:type="gramEnd"/>
            <w:r w:rsidRPr="003869EF">
              <w:rPr>
                <w:rFonts w:ascii="標楷體" w:eastAsia="標楷體" w:hint="eastAsia"/>
                <w:color w:val="000000"/>
                <w:sz w:val="28"/>
              </w:rPr>
              <w:t xml:space="preserve">正 </w:t>
            </w:r>
          </w:p>
          <w:p w14:paraId="544DAE7C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</w:rPr>
              <w:t xml:space="preserve">  負百分之</w:t>
            </w:r>
            <w:proofErr w:type="gramStart"/>
            <w:r w:rsidRPr="003869EF">
              <w:rPr>
                <w:rFonts w:ascii="標楷體" w:eastAsia="標楷體" w:hint="eastAsia"/>
                <w:color w:val="000000"/>
                <w:sz w:val="28"/>
              </w:rPr>
              <w:t>10）</w:t>
            </w:r>
            <w:proofErr w:type="gramEnd"/>
            <w:r w:rsidRPr="003869EF">
              <w:rPr>
                <w:rFonts w:ascii="標楷體" w:eastAsia="標楷體" w:hint="eastAsia"/>
                <w:color w:val="000000"/>
                <w:sz w:val="28"/>
              </w:rPr>
              <w:t>。</w:t>
            </w:r>
          </w:p>
          <w:p w14:paraId="432BBDC3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</w:rPr>
              <w:t>2.</w:t>
            </w:r>
            <w:proofErr w:type="gramStart"/>
            <w:r w:rsidRPr="003869EF">
              <w:rPr>
                <w:rFonts w:ascii="標楷體" w:eastAsia="標楷體" w:hint="eastAsia"/>
                <w:color w:val="000000"/>
                <w:sz w:val="28"/>
              </w:rPr>
              <w:t>供餐日數</w:t>
            </w:r>
            <w:proofErr w:type="gramEnd"/>
            <w:r w:rsidRPr="003869EF">
              <w:rPr>
                <w:rFonts w:ascii="標楷體" w:eastAsia="標楷體" w:hint="eastAsia"/>
                <w:color w:val="000000"/>
                <w:sz w:val="28"/>
              </w:rPr>
              <w:t>約○○天</w:t>
            </w:r>
            <w:proofErr w:type="gramStart"/>
            <w:r w:rsidRPr="003869EF">
              <w:rPr>
                <w:rFonts w:ascii="標楷體" w:eastAsia="標楷體" w:hint="eastAsia"/>
                <w:color w:val="000000"/>
                <w:sz w:val="28"/>
              </w:rPr>
              <w:t>（</w:t>
            </w:r>
            <w:proofErr w:type="gramEnd"/>
            <w:r w:rsidRPr="003869EF">
              <w:rPr>
                <w:rFonts w:ascii="標楷體" w:eastAsia="標楷體" w:hint="eastAsia"/>
                <w:color w:val="000000"/>
                <w:sz w:val="28"/>
              </w:rPr>
              <w:t>正</w:t>
            </w:r>
          </w:p>
          <w:p w14:paraId="001BBF34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</w:rPr>
              <w:t xml:space="preserve">  負百分之</w:t>
            </w:r>
            <w:proofErr w:type="gramStart"/>
            <w:r w:rsidRPr="003869EF">
              <w:rPr>
                <w:rFonts w:ascii="標楷體" w:eastAsia="標楷體" w:hint="eastAsia"/>
                <w:color w:val="000000"/>
                <w:sz w:val="28"/>
              </w:rPr>
              <w:t>10）</w:t>
            </w:r>
            <w:proofErr w:type="gramEnd"/>
            <w:r w:rsidRPr="003869EF">
              <w:rPr>
                <w:rFonts w:ascii="標楷體" w:eastAsia="標楷體" w:hint="eastAsia"/>
                <w:color w:val="000000"/>
                <w:sz w:val="28"/>
              </w:rPr>
              <w:t>。</w:t>
            </w:r>
          </w:p>
          <w:p w14:paraId="4382EDCE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</w:rPr>
              <w:t>3.每人每餐單價：新台幣</w:t>
            </w:r>
          </w:p>
          <w:p w14:paraId="10E9CF5B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</w:rPr>
              <w:t xml:space="preserve">  ○○元整。如遇有特殊</w:t>
            </w:r>
          </w:p>
          <w:p w14:paraId="74C49DE9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</w:rPr>
              <w:t xml:space="preserve">  情形，機關需加菜時，廠</w:t>
            </w:r>
          </w:p>
          <w:p w14:paraId="35EAFB44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</w:rPr>
              <w:t xml:space="preserve">  商應配合辦理</w:t>
            </w:r>
            <w:r w:rsidRPr="003869EF">
              <w:rPr>
                <w:rFonts w:ascii="標楷體" w:eastAsia="標楷體" w:hAnsi="標楷體" w:hint="eastAsia"/>
                <w:color w:val="000000"/>
              </w:rPr>
              <w:t>，</w:t>
            </w:r>
            <w:r w:rsidRPr="00386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費用另</w:t>
            </w:r>
          </w:p>
          <w:p w14:paraId="12B630DB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計。</w:t>
            </w:r>
          </w:p>
          <w:p w14:paraId="727CEA2B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4.如符合本縣「校園供餐</w:t>
            </w:r>
          </w:p>
          <w:p w14:paraId="3D305EB2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質量升級-學生午餐加</w:t>
            </w:r>
          </w:p>
          <w:p w14:paraId="03AD9BDF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碼10元」方案實施計畫</w:t>
            </w:r>
          </w:p>
          <w:p w14:paraId="36417F3F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補助原則，國中小用餐</w:t>
            </w:r>
          </w:p>
          <w:p w14:paraId="09BB676F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之教職員工生每人每餐</w:t>
            </w:r>
          </w:p>
          <w:p w14:paraId="757BD51A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另補助10元。</w:t>
            </w:r>
            <w:proofErr w:type="gramStart"/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（11</w:t>
            </w:r>
            <w:r w:rsidRPr="00857C25">
              <w:rPr>
                <w:rFonts w:ascii="標楷體" w:eastAsia="標楷體" w:hint="eastAsia"/>
                <w:color w:val="FF0000"/>
                <w:sz w:val="28"/>
                <w:szCs w:val="28"/>
                <w:u w:val="single"/>
              </w:rPr>
              <w:t>5</w:t>
            </w:r>
            <w:proofErr w:type="gramEnd"/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年度</w:t>
            </w:r>
          </w:p>
          <w:p w14:paraId="2AAB4719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視縣府預算經費通過後</w:t>
            </w:r>
          </w:p>
          <w:p w14:paraId="07D35F47" w14:textId="77777777" w:rsidR="00857C25" w:rsidRPr="003869EF" w:rsidRDefault="00857C25" w:rsidP="007876E4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辦理</w:t>
            </w:r>
            <w:proofErr w:type="gramStart"/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）</w:t>
            </w:r>
            <w:proofErr w:type="gramEnd"/>
            <w:r w:rsidRPr="003869E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4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2FAEE6C" w14:textId="77777777" w:rsidR="00857C25" w:rsidRPr="003869EF" w:rsidRDefault="00857C25" w:rsidP="00857C25">
            <w:pPr>
              <w:adjustRightInd w:val="0"/>
              <w:spacing w:line="400" w:lineRule="exact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第三條  契約價金之給付</w:t>
            </w:r>
          </w:p>
          <w:p w14:paraId="7F9997F2" w14:textId="77777777" w:rsidR="00857C25" w:rsidRPr="003869EF" w:rsidRDefault="00857C25" w:rsidP="00857C25">
            <w:pPr>
              <w:adjustRightInd w:val="0"/>
              <w:spacing w:line="400" w:lineRule="exact"/>
              <w:ind w:left="568" w:hanging="284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契約價金結算方式(由機關衡酌個案情形於</w:t>
            </w:r>
            <w:proofErr w:type="gramStart"/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招標時勾選</w:t>
            </w:r>
            <w:proofErr w:type="gramEnd"/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)：</w:t>
            </w:r>
          </w:p>
          <w:p w14:paraId="426722A3" w14:textId="77777777" w:rsidR="00857C25" w:rsidRPr="003869EF" w:rsidRDefault="00857C25" w:rsidP="00857C25">
            <w:pPr>
              <w:adjustRightInd w:val="0"/>
              <w:spacing w:line="400" w:lineRule="exact"/>
              <w:ind w:left="851" w:hanging="284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總包價</w:t>
            </w:r>
            <w:proofErr w:type="gramEnd"/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法。</w:t>
            </w:r>
          </w:p>
          <w:p w14:paraId="09A8ADA5" w14:textId="77777777" w:rsidR="00857C25" w:rsidRPr="003869EF" w:rsidRDefault="00857C25" w:rsidP="00857C25">
            <w:pPr>
              <w:adjustRightInd w:val="0"/>
              <w:spacing w:line="400" w:lineRule="exact"/>
              <w:ind w:left="851" w:hanging="284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 w:rsidRPr="00386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▇</w:t>
            </w:r>
            <w:proofErr w:type="gramEnd"/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單價計算法。</w:t>
            </w:r>
            <w:r w:rsidRPr="00386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</w:t>
            </w:r>
            <w:r w:rsidRPr="003869EF">
              <w:rPr>
                <w:rFonts w:ascii="標楷體" w:eastAsia="標楷體" w:hAnsi="標楷體" w:hint="eastAsia"/>
                <w:color w:val="000000"/>
                <w:sz w:val="28"/>
              </w:rPr>
              <w:t>詳如投標須知補充說明)</w:t>
            </w:r>
          </w:p>
          <w:p w14:paraId="271A5208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3869EF">
              <w:rPr>
                <w:rFonts w:ascii="標楷體" w:eastAsia="標楷體" w:hAnsi="標楷體" w:hint="eastAsia"/>
                <w:color w:val="000000"/>
                <w:sz w:val="28"/>
              </w:rPr>
              <w:t>1.參加</w:t>
            </w:r>
            <w:r w:rsidRPr="003869EF">
              <w:rPr>
                <w:rFonts w:ascii="標楷體" w:eastAsia="標楷體" w:hint="eastAsia"/>
                <w:color w:val="000000"/>
                <w:sz w:val="28"/>
              </w:rPr>
              <w:t>人數約○○人</w:t>
            </w:r>
            <w:proofErr w:type="gramStart"/>
            <w:r w:rsidRPr="003869EF">
              <w:rPr>
                <w:rFonts w:ascii="標楷體" w:eastAsia="標楷體" w:hint="eastAsia"/>
                <w:color w:val="000000"/>
                <w:sz w:val="28"/>
              </w:rPr>
              <w:t>（</w:t>
            </w:r>
            <w:proofErr w:type="gramEnd"/>
            <w:r w:rsidRPr="003869EF">
              <w:rPr>
                <w:rFonts w:ascii="標楷體" w:eastAsia="標楷體" w:hint="eastAsia"/>
                <w:color w:val="000000"/>
                <w:sz w:val="28"/>
              </w:rPr>
              <w:t xml:space="preserve">正 </w:t>
            </w:r>
          </w:p>
          <w:p w14:paraId="37C9D480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</w:rPr>
              <w:t xml:space="preserve">  負百分之</w:t>
            </w:r>
            <w:proofErr w:type="gramStart"/>
            <w:r w:rsidRPr="003869EF">
              <w:rPr>
                <w:rFonts w:ascii="標楷體" w:eastAsia="標楷體" w:hint="eastAsia"/>
                <w:color w:val="000000"/>
                <w:sz w:val="28"/>
              </w:rPr>
              <w:t>10）</w:t>
            </w:r>
            <w:proofErr w:type="gramEnd"/>
            <w:r w:rsidRPr="003869EF">
              <w:rPr>
                <w:rFonts w:ascii="標楷體" w:eastAsia="標楷體" w:hint="eastAsia"/>
                <w:color w:val="000000"/>
                <w:sz w:val="28"/>
              </w:rPr>
              <w:t>。</w:t>
            </w:r>
          </w:p>
          <w:p w14:paraId="54E9F2F0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</w:rPr>
              <w:t>2.</w:t>
            </w:r>
            <w:proofErr w:type="gramStart"/>
            <w:r w:rsidRPr="003869EF">
              <w:rPr>
                <w:rFonts w:ascii="標楷體" w:eastAsia="標楷體" w:hint="eastAsia"/>
                <w:color w:val="000000"/>
                <w:sz w:val="28"/>
              </w:rPr>
              <w:t>供餐日數</w:t>
            </w:r>
            <w:proofErr w:type="gramEnd"/>
            <w:r w:rsidRPr="003869EF">
              <w:rPr>
                <w:rFonts w:ascii="標楷體" w:eastAsia="標楷體" w:hint="eastAsia"/>
                <w:color w:val="000000"/>
                <w:sz w:val="28"/>
              </w:rPr>
              <w:t>約○○天</w:t>
            </w:r>
            <w:proofErr w:type="gramStart"/>
            <w:r w:rsidRPr="003869EF">
              <w:rPr>
                <w:rFonts w:ascii="標楷體" w:eastAsia="標楷體" w:hint="eastAsia"/>
                <w:color w:val="000000"/>
                <w:sz w:val="28"/>
              </w:rPr>
              <w:t>（</w:t>
            </w:r>
            <w:proofErr w:type="gramEnd"/>
            <w:r w:rsidRPr="003869EF">
              <w:rPr>
                <w:rFonts w:ascii="標楷體" w:eastAsia="標楷體" w:hint="eastAsia"/>
                <w:color w:val="000000"/>
                <w:sz w:val="28"/>
              </w:rPr>
              <w:t>正</w:t>
            </w:r>
          </w:p>
          <w:p w14:paraId="2E19C31F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</w:rPr>
              <w:t xml:space="preserve">  負百分之</w:t>
            </w:r>
            <w:proofErr w:type="gramStart"/>
            <w:r w:rsidRPr="003869EF">
              <w:rPr>
                <w:rFonts w:ascii="標楷體" w:eastAsia="標楷體" w:hint="eastAsia"/>
                <w:color w:val="000000"/>
                <w:sz w:val="28"/>
              </w:rPr>
              <w:t>10）</w:t>
            </w:r>
            <w:proofErr w:type="gramEnd"/>
            <w:r w:rsidRPr="003869EF">
              <w:rPr>
                <w:rFonts w:ascii="標楷體" w:eastAsia="標楷體" w:hint="eastAsia"/>
                <w:color w:val="000000"/>
                <w:sz w:val="28"/>
              </w:rPr>
              <w:t>。</w:t>
            </w:r>
          </w:p>
          <w:p w14:paraId="2D5F3F40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</w:rPr>
              <w:t>3.每人每餐單價：新台幣</w:t>
            </w:r>
          </w:p>
          <w:p w14:paraId="3A0A3C90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</w:rPr>
              <w:t xml:space="preserve">  ○○元整。如遇有特殊</w:t>
            </w:r>
          </w:p>
          <w:p w14:paraId="35C230A3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</w:rPr>
              <w:t xml:space="preserve">  情形，機關需加菜時，廠</w:t>
            </w:r>
          </w:p>
          <w:p w14:paraId="75D0AC43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</w:rPr>
              <w:t xml:space="preserve">  商應配合辦理</w:t>
            </w:r>
            <w:r w:rsidRPr="003869EF">
              <w:rPr>
                <w:rFonts w:ascii="標楷體" w:eastAsia="標楷體" w:hAnsi="標楷體" w:hint="eastAsia"/>
                <w:color w:val="000000"/>
              </w:rPr>
              <w:t>，</w:t>
            </w:r>
            <w:r w:rsidRPr="00386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費用另</w:t>
            </w:r>
          </w:p>
          <w:p w14:paraId="616D7861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計。</w:t>
            </w:r>
          </w:p>
          <w:p w14:paraId="3FB00CC3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4.如符合本縣「校園供餐</w:t>
            </w:r>
          </w:p>
          <w:p w14:paraId="5FE6616A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質量升級-學生午餐加</w:t>
            </w:r>
          </w:p>
          <w:p w14:paraId="243411C7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碼10元」方案實施計畫</w:t>
            </w:r>
          </w:p>
          <w:p w14:paraId="7C9AB2D7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補助原則，國中小用餐</w:t>
            </w:r>
          </w:p>
          <w:p w14:paraId="55CBE11C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之教職員工生每人每餐</w:t>
            </w:r>
          </w:p>
          <w:p w14:paraId="0987C485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另補助10元。</w:t>
            </w:r>
            <w:proofErr w:type="gramStart"/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（114</w:t>
            </w:r>
            <w:proofErr w:type="gramEnd"/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年度</w:t>
            </w:r>
          </w:p>
          <w:p w14:paraId="388AD186" w14:textId="77777777" w:rsidR="00857C25" w:rsidRPr="003869EF" w:rsidRDefault="00857C25" w:rsidP="00857C25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視縣府預算經費通過後</w:t>
            </w:r>
          </w:p>
          <w:p w14:paraId="4094C5CA" w14:textId="77777777" w:rsidR="00857C25" w:rsidRPr="00513387" w:rsidRDefault="00857C25" w:rsidP="007876E4">
            <w:pPr>
              <w:adjustRightInd w:val="0"/>
              <w:spacing w:line="400" w:lineRule="exact"/>
              <w:ind w:left="85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辦理</w:t>
            </w:r>
            <w:proofErr w:type="gramStart"/>
            <w:r w:rsidRPr="003869EF">
              <w:rPr>
                <w:rFonts w:ascii="標楷體" w:eastAsia="標楷體" w:hint="eastAsia"/>
                <w:color w:val="000000"/>
                <w:sz w:val="28"/>
                <w:szCs w:val="28"/>
              </w:rPr>
              <w:t>）</w:t>
            </w:r>
            <w:proofErr w:type="gramEnd"/>
            <w:r w:rsidRPr="003869E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74B47F" w14:textId="77777777" w:rsidR="00857C25" w:rsidRDefault="007A21A7" w:rsidP="007A21A7">
            <w:pPr>
              <w:snapToGrid w:val="0"/>
              <w:ind w:rightChars="28" w:right="67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酌</w:t>
            </w:r>
            <w:r w:rsidR="00233E75">
              <w:rPr>
                <w:rFonts w:ascii="標楷體" w:eastAsia="標楷體" w:hAnsi="標楷體" w:hint="eastAsia"/>
                <w:sz w:val="28"/>
                <w:szCs w:val="28"/>
              </w:rPr>
              <w:t>修文字</w:t>
            </w:r>
            <w:proofErr w:type="gramEnd"/>
          </w:p>
          <w:p w14:paraId="663D2501" w14:textId="77777777" w:rsidR="00857C25" w:rsidRDefault="007A21A7" w:rsidP="00857C25">
            <w:pPr>
              <w:snapToGrid w:val="0"/>
              <w:ind w:rightChars="28" w:right="67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57C25" w:rsidRPr="00D41393">
              <w:rPr>
                <w:rFonts w:ascii="標楷體" w:eastAsia="標楷體" w:hAnsi="標楷體" w:hint="eastAsia"/>
                <w:sz w:val="28"/>
                <w:szCs w:val="28"/>
              </w:rPr>
              <w:t>本實施計畫視本府經費辦</w:t>
            </w:r>
          </w:p>
          <w:p w14:paraId="52C19265" w14:textId="77777777" w:rsidR="00857C25" w:rsidRDefault="00857C25" w:rsidP="00857C25">
            <w:pPr>
              <w:snapToGrid w:val="0"/>
              <w:ind w:rightChars="28" w:right="67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Pr="00D41393">
              <w:rPr>
                <w:rFonts w:ascii="標楷體" w:eastAsia="標楷體" w:hAnsi="標楷體" w:hint="eastAsia"/>
                <w:sz w:val="28"/>
                <w:szCs w:val="28"/>
              </w:rPr>
              <w:t>，如計畫期程終止，將另</w:t>
            </w:r>
          </w:p>
          <w:p w14:paraId="671A1045" w14:textId="77777777" w:rsidR="00857C25" w:rsidRPr="00C54A18" w:rsidRDefault="00857C25" w:rsidP="007A21A7">
            <w:pPr>
              <w:snapToGrid w:val="0"/>
              <w:ind w:rightChars="28" w:right="67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D41393">
              <w:rPr>
                <w:rFonts w:ascii="標楷體" w:eastAsia="標楷體" w:hAnsi="標楷體" w:hint="eastAsia"/>
                <w:sz w:val="28"/>
                <w:szCs w:val="28"/>
              </w:rPr>
              <w:t>函知學校</w:t>
            </w:r>
            <w:r w:rsidR="009F6FE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4139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C54A1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57C25" w:rsidRPr="00C54A18" w14:paraId="11888591" w14:textId="77777777" w:rsidTr="00857C25">
        <w:trPr>
          <w:trHeight w:val="232"/>
          <w:jc w:val="center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74FDB72" w14:textId="77777777" w:rsidR="00DD1CD9" w:rsidRPr="00DD1CD9" w:rsidRDefault="00DD1CD9" w:rsidP="00DD1CD9">
            <w:pPr>
              <w:spacing w:line="400" w:lineRule="exact"/>
              <w:ind w:left="692" w:hanging="692"/>
              <w:jc w:val="both"/>
              <w:textDirection w:val="lrTbV"/>
              <w:rPr>
                <w:rFonts w:ascii="標楷體" w:eastAsia="標楷體"/>
                <w:b/>
                <w:sz w:val="28"/>
              </w:rPr>
            </w:pPr>
            <w:r w:rsidRPr="00DD1CD9">
              <w:rPr>
                <w:rFonts w:ascii="標楷體" w:eastAsia="標楷體" w:hint="eastAsia"/>
                <w:b/>
                <w:sz w:val="28"/>
              </w:rPr>
              <w:t>第十二條  驗收</w:t>
            </w:r>
          </w:p>
          <w:p w14:paraId="1DA256B2" w14:textId="77777777" w:rsidR="00DD1CD9" w:rsidRPr="00DD1CD9" w:rsidRDefault="00DD1CD9" w:rsidP="00DD1CD9">
            <w:pPr>
              <w:spacing w:line="400" w:lineRule="exact"/>
              <w:ind w:left="851" w:hanging="567"/>
              <w:jc w:val="both"/>
              <w:textDirection w:val="lrTbV"/>
              <w:rPr>
                <w:rFonts w:ascii="標楷體" w:eastAsia="標楷體"/>
                <w:sz w:val="28"/>
              </w:rPr>
            </w:pPr>
            <w:r w:rsidRPr="00DD1CD9">
              <w:rPr>
                <w:rFonts w:ascii="標楷體" w:eastAsia="標楷體" w:hint="eastAsia"/>
                <w:sz w:val="28"/>
              </w:rPr>
              <w:t>(二)驗收程序(由機關擇需要者於招標時載明)：</w:t>
            </w:r>
          </w:p>
          <w:p w14:paraId="77E49991" w14:textId="77777777" w:rsidR="00DD1CD9" w:rsidRPr="00DD1CD9" w:rsidRDefault="00DD1CD9" w:rsidP="00DD1CD9">
            <w:pPr>
              <w:spacing w:line="400" w:lineRule="exact"/>
              <w:ind w:leftChars="355" w:left="1132" w:hangingChars="100" w:hanging="280"/>
              <w:jc w:val="both"/>
              <w:textDirection w:val="lrTbV"/>
              <w:rPr>
                <w:rFonts w:ascii="標楷體" w:eastAsia="標楷體"/>
                <w:sz w:val="28"/>
              </w:rPr>
            </w:pPr>
            <w:proofErr w:type="gramStart"/>
            <w:r w:rsidRPr="00DD1CD9">
              <w:rPr>
                <w:rFonts w:ascii="標楷體" w:eastAsia="標楷體" w:hAnsi="標楷體" w:hint="eastAsia"/>
                <w:sz w:val="28"/>
              </w:rPr>
              <w:t>▇</w:t>
            </w:r>
            <w:proofErr w:type="gramEnd"/>
            <w:r w:rsidRPr="00DD1CD9">
              <w:rPr>
                <w:rFonts w:ascii="標楷體" w:eastAsia="標楷體" w:hint="eastAsia"/>
                <w:sz w:val="28"/>
              </w:rPr>
              <w:t>4.其他(例如得依履約進度分期驗收，並得視案件情形</w:t>
            </w:r>
            <w:proofErr w:type="gramStart"/>
            <w:r w:rsidRPr="00DD1CD9">
              <w:rPr>
                <w:rFonts w:ascii="標楷體" w:eastAsia="標楷體" w:hint="eastAsia"/>
                <w:sz w:val="28"/>
              </w:rPr>
              <w:t>採</w:t>
            </w:r>
            <w:proofErr w:type="gramEnd"/>
            <w:r w:rsidRPr="00DD1CD9">
              <w:rPr>
                <w:rFonts w:ascii="標楷體" w:eastAsia="標楷體" w:hint="eastAsia"/>
                <w:sz w:val="28"/>
              </w:rPr>
              <w:t>書面驗收)：</w:t>
            </w:r>
          </w:p>
          <w:p w14:paraId="17E444A4" w14:textId="77777777" w:rsidR="00DD1CD9" w:rsidRPr="00DD1CD9" w:rsidRDefault="00DD1CD9" w:rsidP="00DD1CD9">
            <w:pPr>
              <w:spacing w:line="400" w:lineRule="exact"/>
              <w:ind w:leftChars="532" w:left="1704" w:hanging="427"/>
              <w:jc w:val="both"/>
              <w:textDirection w:val="lrTbV"/>
              <w:rPr>
                <w:rFonts w:ascii="標楷體" w:eastAsia="標楷體"/>
                <w:sz w:val="28"/>
              </w:rPr>
            </w:pPr>
            <w:r w:rsidRPr="00DD1CD9">
              <w:rPr>
                <w:rFonts w:ascii="標楷體" w:eastAsia="標楷體" w:hint="eastAsia"/>
                <w:sz w:val="28"/>
              </w:rPr>
              <w:t>(1).每日食材依據契約檢附相關證明文件，經廠商營養師或</w:t>
            </w:r>
            <w:r w:rsidRPr="00DD1CD9">
              <w:rPr>
                <w:rFonts w:ascii="標楷體" w:eastAsia="標楷體" w:hint="eastAsia"/>
                <w:sz w:val="28"/>
              </w:rPr>
              <w:lastRenderedPageBreak/>
              <w:t>衛生管理人員及機關學校承辦業務人員協同勘驗、</w:t>
            </w:r>
            <w:proofErr w:type="gramStart"/>
            <w:r w:rsidRPr="00DD1CD9">
              <w:rPr>
                <w:rFonts w:ascii="標楷體" w:eastAsia="標楷體" w:hint="eastAsia"/>
                <w:sz w:val="28"/>
              </w:rPr>
              <w:t>量秤後</w:t>
            </w:r>
            <w:proofErr w:type="gramEnd"/>
            <w:r w:rsidRPr="00DD1CD9">
              <w:rPr>
                <w:rFonts w:ascii="標楷體" w:eastAsia="標楷體" w:hint="eastAsia"/>
                <w:sz w:val="28"/>
              </w:rPr>
              <w:t>，品質良好、數量符合</w:t>
            </w:r>
            <w:r w:rsidRPr="00DD1CD9">
              <w:rPr>
                <w:rFonts w:ascii="標楷體" w:eastAsia="標楷體" w:hint="eastAsia"/>
                <w:kern w:val="0"/>
                <w:sz w:val="28"/>
              </w:rPr>
              <w:t>，</w:t>
            </w:r>
            <w:r w:rsidRPr="00AE1DBB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使用教育部「校園食材登錄平</w:t>
            </w:r>
            <w:proofErr w:type="gramStart"/>
            <w:r w:rsidRPr="00AE1DBB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臺</w:t>
            </w:r>
            <w:proofErr w:type="gramEnd"/>
            <w:r w:rsidRPr="00AE1DBB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 xml:space="preserve"> 2.0」進行食材驗收，</w:t>
            </w:r>
            <w:r w:rsidRPr="00AE1DB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並</w:t>
            </w:r>
            <w:r w:rsidRPr="00AE1DBB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拍照</w:t>
            </w:r>
            <w:proofErr w:type="gramStart"/>
            <w:r w:rsidRPr="00AE1DBB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上傳食材</w:t>
            </w:r>
            <w:proofErr w:type="gramEnd"/>
            <w:r w:rsidRPr="00AE1DBB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之</w:t>
            </w:r>
            <w:r w:rsidRPr="00AE1DB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溯源標章或國產證明文件</w:t>
            </w:r>
            <w:r w:rsidRPr="00DD1CD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，</w:t>
            </w:r>
            <w:r w:rsidRPr="00DD1CD9">
              <w:rPr>
                <w:rFonts w:ascii="標楷體" w:eastAsia="標楷體" w:hint="eastAsia"/>
                <w:sz w:val="28"/>
              </w:rPr>
              <w:t>始可進行處理，如數量不足於一小時內補足數量，品質不良者、或不符合約規範者，隨即退貨，廠商必須於一個小時內換貨，經勘驗合格者始可進行處理，如延誤供餐時間、或更換菜單時違反罰則事項，依約懲處。</w:t>
            </w:r>
          </w:p>
          <w:p w14:paraId="2B2A0FE3" w14:textId="77777777" w:rsidR="00AE1DBB" w:rsidRDefault="00DD1CD9" w:rsidP="00AE1DBB">
            <w:pPr>
              <w:pStyle w:val="af2"/>
              <w:spacing w:line="400" w:lineRule="exact"/>
              <w:ind w:leftChars="0" w:left="2" w:firstLineChars="438" w:firstLine="1226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DD1CD9">
              <w:rPr>
                <w:rFonts w:ascii="標楷體" w:eastAsia="標楷體" w:hAnsi="標楷體" w:hint="eastAsia"/>
                <w:sz w:val="28"/>
                <w:szCs w:val="28"/>
              </w:rPr>
              <w:t>(2)每月履約完畢</w:t>
            </w:r>
            <w:r w:rsidRPr="00AE1DB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至農業</w:t>
            </w:r>
          </w:p>
          <w:p w14:paraId="07B035CF" w14:textId="77777777" w:rsidR="00857C25" w:rsidRPr="00DD1CD9" w:rsidRDefault="00DD1CD9" w:rsidP="0074526F">
            <w:pPr>
              <w:pStyle w:val="af2"/>
              <w:spacing w:line="400" w:lineRule="exact"/>
              <w:ind w:leftChars="0" w:left="165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AE1DB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部食材</w:t>
            </w:r>
            <w:proofErr w:type="gramEnd"/>
            <w:r w:rsidRPr="00AE1DB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補助經費核算系統下載當月</w:t>
            </w:r>
            <w:r w:rsidRPr="00AE1DBB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電子證明</w:t>
            </w:r>
            <w:r w:rsidRPr="00AE1DB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文件進行</w:t>
            </w:r>
            <w:r w:rsidRPr="00DD1CD9">
              <w:rPr>
                <w:rFonts w:ascii="標楷體" w:eastAsia="標楷體" w:hAnsi="標楷體" w:hint="eastAsia"/>
                <w:sz w:val="28"/>
                <w:szCs w:val="28"/>
              </w:rPr>
              <w:t>書面審核驗收。</w:t>
            </w:r>
          </w:p>
        </w:tc>
        <w:tc>
          <w:tcPr>
            <w:tcW w:w="4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0CFE79" w14:textId="77777777" w:rsidR="00DD1CD9" w:rsidRPr="00DD1CD9" w:rsidRDefault="00DD1CD9" w:rsidP="00DD1CD9">
            <w:pPr>
              <w:spacing w:line="400" w:lineRule="exact"/>
              <w:ind w:left="692" w:hanging="692"/>
              <w:jc w:val="both"/>
              <w:textDirection w:val="lrTbV"/>
              <w:rPr>
                <w:rFonts w:ascii="標楷體" w:eastAsia="標楷體"/>
                <w:b/>
                <w:sz w:val="28"/>
              </w:rPr>
            </w:pPr>
            <w:r w:rsidRPr="00DD1CD9">
              <w:rPr>
                <w:rFonts w:ascii="標楷體" w:eastAsia="標楷體" w:hint="eastAsia"/>
                <w:b/>
                <w:sz w:val="28"/>
              </w:rPr>
              <w:lastRenderedPageBreak/>
              <w:t>第十二條  驗收</w:t>
            </w:r>
          </w:p>
          <w:p w14:paraId="238B2B3F" w14:textId="77777777" w:rsidR="00DD1CD9" w:rsidRPr="00DD1CD9" w:rsidRDefault="009F6FEA" w:rsidP="00DD1CD9">
            <w:pPr>
              <w:spacing w:line="400" w:lineRule="exact"/>
              <w:ind w:left="851" w:hanging="567"/>
              <w:jc w:val="both"/>
              <w:textDirection w:val="lrTbV"/>
              <w:rPr>
                <w:rFonts w:ascii="標楷體" w:eastAsia="標楷體"/>
                <w:sz w:val="28"/>
              </w:rPr>
            </w:pPr>
            <w:r w:rsidRPr="00DD1CD9">
              <w:rPr>
                <w:rFonts w:ascii="標楷體" w:eastAsia="標楷體" w:hint="eastAsia"/>
                <w:sz w:val="28"/>
              </w:rPr>
              <w:t xml:space="preserve"> </w:t>
            </w:r>
            <w:r w:rsidR="00DD1CD9" w:rsidRPr="00DD1CD9">
              <w:rPr>
                <w:rFonts w:ascii="標楷體" w:eastAsia="標楷體" w:hint="eastAsia"/>
                <w:sz w:val="28"/>
              </w:rPr>
              <w:t>(二)驗收程序(由機關擇需要者於招標時載明)：</w:t>
            </w:r>
          </w:p>
          <w:p w14:paraId="2D06C7B6" w14:textId="77777777" w:rsidR="00DD1CD9" w:rsidRPr="00DD1CD9" w:rsidRDefault="00DD1CD9" w:rsidP="00DD1CD9">
            <w:pPr>
              <w:spacing w:line="400" w:lineRule="exact"/>
              <w:ind w:leftChars="355" w:left="1132" w:hangingChars="100" w:hanging="280"/>
              <w:jc w:val="both"/>
              <w:textDirection w:val="lrTbV"/>
              <w:rPr>
                <w:rFonts w:ascii="標楷體" w:eastAsia="標楷體"/>
                <w:sz w:val="28"/>
              </w:rPr>
            </w:pPr>
            <w:proofErr w:type="gramStart"/>
            <w:r w:rsidRPr="00DD1CD9">
              <w:rPr>
                <w:rFonts w:ascii="標楷體" w:eastAsia="標楷體" w:hAnsi="標楷體" w:hint="eastAsia"/>
                <w:sz w:val="28"/>
              </w:rPr>
              <w:t>▇</w:t>
            </w:r>
            <w:proofErr w:type="gramEnd"/>
            <w:r w:rsidRPr="00DD1CD9">
              <w:rPr>
                <w:rFonts w:ascii="標楷體" w:eastAsia="標楷體" w:hint="eastAsia"/>
                <w:sz w:val="28"/>
              </w:rPr>
              <w:t>4.其他(例如得依履約進度分期驗收，並得視案件情形</w:t>
            </w:r>
            <w:proofErr w:type="gramStart"/>
            <w:r w:rsidRPr="00DD1CD9">
              <w:rPr>
                <w:rFonts w:ascii="標楷體" w:eastAsia="標楷體" w:hint="eastAsia"/>
                <w:sz w:val="28"/>
              </w:rPr>
              <w:t>採</w:t>
            </w:r>
            <w:proofErr w:type="gramEnd"/>
            <w:r w:rsidRPr="00DD1CD9">
              <w:rPr>
                <w:rFonts w:ascii="標楷體" w:eastAsia="標楷體" w:hint="eastAsia"/>
                <w:sz w:val="28"/>
              </w:rPr>
              <w:t>書面驗收)：</w:t>
            </w:r>
          </w:p>
          <w:p w14:paraId="782850F4" w14:textId="77777777" w:rsidR="00DD1CD9" w:rsidRPr="00DD1CD9" w:rsidRDefault="00DD1CD9" w:rsidP="00DD1CD9">
            <w:pPr>
              <w:spacing w:line="400" w:lineRule="exact"/>
              <w:ind w:leftChars="532" w:left="1704" w:hanging="427"/>
              <w:jc w:val="both"/>
              <w:textDirection w:val="lrTbV"/>
              <w:rPr>
                <w:rFonts w:ascii="標楷體" w:eastAsia="標楷體"/>
                <w:sz w:val="28"/>
              </w:rPr>
            </w:pPr>
            <w:r w:rsidRPr="00DD1CD9">
              <w:rPr>
                <w:rFonts w:ascii="標楷體" w:eastAsia="標楷體" w:hint="eastAsia"/>
                <w:sz w:val="28"/>
              </w:rPr>
              <w:t>(1).每日食材依據契約檢附相關證明文件，經廠商營養師或</w:t>
            </w:r>
            <w:r w:rsidRPr="00DD1CD9">
              <w:rPr>
                <w:rFonts w:ascii="標楷體" w:eastAsia="標楷體" w:hint="eastAsia"/>
                <w:sz w:val="28"/>
              </w:rPr>
              <w:lastRenderedPageBreak/>
              <w:t>衛生管理人員及機關學校承辦業務人員協同勘驗、</w:t>
            </w:r>
            <w:proofErr w:type="gramStart"/>
            <w:r w:rsidRPr="00DD1CD9">
              <w:rPr>
                <w:rFonts w:ascii="標楷體" w:eastAsia="標楷體" w:hint="eastAsia"/>
                <w:sz w:val="28"/>
              </w:rPr>
              <w:t>量秤後</w:t>
            </w:r>
            <w:proofErr w:type="gramEnd"/>
            <w:r w:rsidRPr="00DD1CD9">
              <w:rPr>
                <w:rFonts w:ascii="標楷體" w:eastAsia="標楷體" w:hint="eastAsia"/>
                <w:sz w:val="28"/>
              </w:rPr>
              <w:t>，品質良好、數量符合</w:t>
            </w:r>
            <w:r w:rsidRPr="00DD1CD9">
              <w:rPr>
                <w:rFonts w:ascii="標楷體" w:eastAsia="標楷體" w:hint="eastAsia"/>
                <w:kern w:val="0"/>
                <w:sz w:val="28"/>
              </w:rPr>
              <w:t>，</w:t>
            </w:r>
            <w:r w:rsidRPr="00AE1DBB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並填寫每日學校午餐食材驗收紀錄表 (格式為教育部校園食材登錄平</w:t>
            </w:r>
            <w:proofErr w:type="gramStart"/>
            <w:r w:rsidRPr="00AE1DBB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臺</w:t>
            </w:r>
            <w:proofErr w:type="gramEnd"/>
            <w:r w:rsidRPr="00AE1DBB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2.0)</w:t>
            </w:r>
            <w:r w:rsidRPr="00DD1CD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，</w:t>
            </w:r>
            <w:r w:rsidRPr="00DD1CD9">
              <w:rPr>
                <w:rFonts w:ascii="標楷體" w:eastAsia="標楷體" w:hint="eastAsia"/>
                <w:sz w:val="28"/>
              </w:rPr>
              <w:t>始可進行處理，如數量不足於一小時內補足數量，品質不良者、或不符合約規範者，隨即退貨，廠商必須於一個小時內換貨，經勘驗合格者始可進行處理，如延誤供餐時間、或更換菜單時違反罰則事項，依約懲處。</w:t>
            </w:r>
          </w:p>
          <w:p w14:paraId="3DB6978D" w14:textId="77777777" w:rsidR="00AE1DBB" w:rsidRDefault="00DD1CD9" w:rsidP="00AE1DBB">
            <w:pPr>
              <w:pStyle w:val="af2"/>
              <w:spacing w:line="400" w:lineRule="exact"/>
              <w:ind w:leftChars="0" w:left="2" w:firstLineChars="438" w:firstLine="1226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D1CD9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AE1DBB">
              <w:rPr>
                <w:rFonts w:ascii="標楷體" w:eastAsia="標楷體" w:hAnsi="標楷體" w:hint="eastAsia"/>
                <w:sz w:val="28"/>
                <w:szCs w:val="28"/>
              </w:rPr>
              <w:t>每月履約完畢</w:t>
            </w:r>
            <w:r w:rsidRPr="00AE1D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依每日</w:t>
            </w:r>
          </w:p>
          <w:p w14:paraId="20E0E041" w14:textId="77777777" w:rsidR="00DD1CD9" w:rsidRPr="00AE1DBB" w:rsidRDefault="00DD1CD9" w:rsidP="00AE1DBB">
            <w:pPr>
              <w:pStyle w:val="af2"/>
              <w:spacing w:line="400" w:lineRule="exact"/>
              <w:ind w:leftChars="0" w:left="1658"/>
              <w:jc w:val="both"/>
              <w:rPr>
                <w:rFonts w:ascii="標楷體" w:eastAsia="標楷體"/>
                <w:sz w:val="28"/>
              </w:rPr>
            </w:pPr>
            <w:r w:rsidRPr="00AE1D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學校午餐食材驗收紀錄表</w:t>
            </w:r>
            <w:proofErr w:type="gramStart"/>
            <w:r w:rsidRPr="00AE1D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採</w:t>
            </w:r>
            <w:proofErr w:type="gramEnd"/>
            <w:r w:rsidRPr="00AE1DBB">
              <w:rPr>
                <w:rFonts w:ascii="標楷體" w:eastAsia="標楷體" w:hAnsi="標楷體" w:hint="eastAsia"/>
                <w:sz w:val="28"/>
                <w:szCs w:val="28"/>
              </w:rPr>
              <w:t>書面審核驗收。</w:t>
            </w:r>
          </w:p>
          <w:p w14:paraId="6E07E3E5" w14:textId="77777777" w:rsidR="00DD1CD9" w:rsidRPr="00DD1CD9" w:rsidRDefault="00DD1CD9" w:rsidP="0074526F">
            <w:pPr>
              <w:spacing w:line="400" w:lineRule="exact"/>
              <w:ind w:left="1135" w:hanging="284"/>
              <w:jc w:val="both"/>
              <w:textDirection w:val="lrTbV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BEB091" w14:textId="77777777" w:rsidR="00857C25" w:rsidRDefault="0074526F" w:rsidP="00857C25">
            <w:pPr>
              <w:snapToGrid w:val="0"/>
              <w:ind w:rightChars="28" w:right="67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因應</w:t>
            </w:r>
            <w:r w:rsidR="006F2D85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自113學年度第2學起開始全面使用</w:t>
            </w:r>
            <w:r w:rsidRPr="003869EF">
              <w:rPr>
                <w:rFonts w:ascii="標楷體" w:eastAsia="標楷體" w:hAnsi="標楷體"/>
                <w:color w:val="000000"/>
                <w:sz w:val="28"/>
                <w:szCs w:val="28"/>
              </w:rPr>
              <w:t>教育部「校園食材登錄平</w:t>
            </w:r>
            <w:proofErr w:type="gramStart"/>
            <w:r w:rsidRPr="003869EF"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 w:rsidRPr="003869EF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2.0」進行食材驗收</w:t>
            </w:r>
            <w:r w:rsidRPr="00386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，修正每日驗收紀錄方式及每月書面審</w:t>
            </w:r>
            <w:r w:rsidRPr="00386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核文件。</w:t>
            </w:r>
          </w:p>
        </w:tc>
      </w:tr>
    </w:tbl>
    <w:p w14:paraId="3D78CBD1" w14:textId="77777777" w:rsidR="00E24272" w:rsidRPr="00C54A18" w:rsidRDefault="00E24272" w:rsidP="00485654"/>
    <w:sectPr w:rsidR="00E24272" w:rsidRPr="00C54A18" w:rsidSect="003B34F0">
      <w:footerReference w:type="default" r:id="rId8"/>
      <w:pgSz w:w="11906" w:h="16838"/>
      <w:pgMar w:top="737" w:right="567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0919" w14:textId="77777777" w:rsidR="007E1D4F" w:rsidRDefault="007E1D4F" w:rsidP="00613135">
      <w:r>
        <w:separator/>
      </w:r>
    </w:p>
  </w:endnote>
  <w:endnote w:type="continuationSeparator" w:id="0">
    <w:p w14:paraId="091DB3AF" w14:textId="77777777" w:rsidR="007E1D4F" w:rsidRDefault="007E1D4F" w:rsidP="0061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E97E" w14:textId="77777777" w:rsidR="00E97A65" w:rsidRDefault="00E97A65" w:rsidP="00E97A6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055FF" w:rsidRPr="009055FF">
      <w:rPr>
        <w:noProof/>
        <w:lang w:val="zh-TW"/>
      </w:rPr>
      <w:t>7</w:t>
    </w:r>
    <w:r>
      <w:fldChar w:fldCharType="end"/>
    </w:r>
  </w:p>
  <w:p w14:paraId="352A3BAC" w14:textId="77777777" w:rsidR="00E97A65" w:rsidRDefault="00E97A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18BA" w14:textId="77777777" w:rsidR="007E1D4F" w:rsidRDefault="007E1D4F" w:rsidP="00613135">
      <w:r>
        <w:separator/>
      </w:r>
    </w:p>
  </w:footnote>
  <w:footnote w:type="continuationSeparator" w:id="0">
    <w:p w14:paraId="05E5E33E" w14:textId="77777777" w:rsidR="007E1D4F" w:rsidRDefault="007E1D4F" w:rsidP="0061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A55"/>
    <w:multiLevelType w:val="hybridMultilevel"/>
    <w:tmpl w:val="441EBB9E"/>
    <w:lvl w:ilvl="0" w:tplc="1C601590">
      <w:start w:val="1"/>
      <w:numFmt w:val="taiwaneseCountingThousand"/>
      <w:lvlText w:val="（%1）"/>
      <w:lvlJc w:val="left"/>
      <w:pPr>
        <w:tabs>
          <w:tab w:val="num" w:pos="1641"/>
        </w:tabs>
        <w:ind w:left="1641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6"/>
        </w:tabs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6"/>
        </w:tabs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6"/>
        </w:tabs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6"/>
        </w:tabs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6"/>
        </w:tabs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480"/>
      </w:pPr>
    </w:lvl>
  </w:abstractNum>
  <w:abstractNum w:abstractNumId="1" w15:restartNumberingAfterBreak="0">
    <w:nsid w:val="02CF78C9"/>
    <w:multiLevelType w:val="hybridMultilevel"/>
    <w:tmpl w:val="234C653A"/>
    <w:lvl w:ilvl="0" w:tplc="E08C0444">
      <w:start w:val="1"/>
      <w:numFmt w:val="taiwaneseCountingThousand"/>
      <w:lvlText w:val="(%1)"/>
      <w:lvlJc w:val="left"/>
      <w:pPr>
        <w:ind w:left="10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2" w15:restartNumberingAfterBreak="0">
    <w:nsid w:val="0A366504"/>
    <w:multiLevelType w:val="hybridMultilevel"/>
    <w:tmpl w:val="81F4EC92"/>
    <w:lvl w:ilvl="0" w:tplc="6C64C71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EAE5B05"/>
    <w:multiLevelType w:val="hybridMultilevel"/>
    <w:tmpl w:val="C344AE40"/>
    <w:lvl w:ilvl="0" w:tplc="19402F7A">
      <w:start w:val="3"/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4" w15:restartNumberingAfterBreak="0">
    <w:nsid w:val="181A507E"/>
    <w:multiLevelType w:val="hybridMultilevel"/>
    <w:tmpl w:val="9C8C506C"/>
    <w:lvl w:ilvl="0" w:tplc="D89A35A6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1E031639"/>
    <w:multiLevelType w:val="hybridMultilevel"/>
    <w:tmpl w:val="91E687A0"/>
    <w:lvl w:ilvl="0" w:tplc="EA124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664483"/>
    <w:multiLevelType w:val="hybridMultilevel"/>
    <w:tmpl w:val="6E0AD768"/>
    <w:lvl w:ilvl="0" w:tplc="5B265AC4">
      <w:start w:val="1"/>
      <w:numFmt w:val="decimal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7" w15:restartNumberingAfterBreak="0">
    <w:nsid w:val="25253AC9"/>
    <w:multiLevelType w:val="hybridMultilevel"/>
    <w:tmpl w:val="267E0EEE"/>
    <w:lvl w:ilvl="0" w:tplc="CD2A5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950A29"/>
    <w:multiLevelType w:val="hybridMultilevel"/>
    <w:tmpl w:val="ED847FEC"/>
    <w:lvl w:ilvl="0" w:tplc="F530BD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9" w15:restartNumberingAfterBreak="0">
    <w:nsid w:val="328B40F2"/>
    <w:multiLevelType w:val="hybridMultilevel"/>
    <w:tmpl w:val="28F0EA94"/>
    <w:lvl w:ilvl="0" w:tplc="B1C8B686">
      <w:start w:val="1"/>
      <w:numFmt w:val="decimal"/>
      <w:lvlText w:val="%1."/>
      <w:lvlJc w:val="left"/>
      <w:pPr>
        <w:tabs>
          <w:tab w:val="num" w:pos="1484"/>
        </w:tabs>
        <w:ind w:left="1484" w:hanging="360"/>
      </w:pPr>
      <w:rPr>
        <w:rFonts w:hint="eastAsia"/>
        <w:b w:val="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4"/>
        </w:tabs>
        <w:ind w:left="2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4"/>
        </w:tabs>
        <w:ind w:left="2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4"/>
        </w:tabs>
        <w:ind w:left="3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4"/>
        </w:tabs>
        <w:ind w:left="4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4"/>
        </w:tabs>
        <w:ind w:left="4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4"/>
        </w:tabs>
        <w:ind w:left="5444" w:hanging="480"/>
      </w:pPr>
    </w:lvl>
  </w:abstractNum>
  <w:abstractNum w:abstractNumId="10" w15:restartNumberingAfterBreak="0">
    <w:nsid w:val="395B2152"/>
    <w:multiLevelType w:val="hybridMultilevel"/>
    <w:tmpl w:val="835AA53E"/>
    <w:lvl w:ilvl="0" w:tplc="285CDDFA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39FC4603"/>
    <w:multiLevelType w:val="hybridMultilevel"/>
    <w:tmpl w:val="F3AA52E6"/>
    <w:lvl w:ilvl="0" w:tplc="2B3878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8369DD"/>
    <w:multiLevelType w:val="hybridMultilevel"/>
    <w:tmpl w:val="0700ECA4"/>
    <w:lvl w:ilvl="0" w:tplc="FE20C292">
      <w:start w:val="1"/>
      <w:numFmt w:val="decimal"/>
      <w:lvlText w:val="%1."/>
      <w:lvlJc w:val="left"/>
      <w:pPr>
        <w:ind w:left="1613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13" w15:restartNumberingAfterBreak="0">
    <w:nsid w:val="4FFC3762"/>
    <w:multiLevelType w:val="hybridMultilevel"/>
    <w:tmpl w:val="0630B2D4"/>
    <w:lvl w:ilvl="0" w:tplc="6FC41F0C">
      <w:start w:val="1"/>
      <w:numFmt w:val="taiwaneseCountingThousand"/>
      <w:lvlText w:val="（%1）"/>
      <w:lvlJc w:val="left"/>
      <w:pPr>
        <w:ind w:left="1169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EC70397E">
      <w:start w:val="1"/>
      <w:numFmt w:val="decimal"/>
      <w:lvlText w:val="%3."/>
      <w:lvlJc w:val="left"/>
      <w:pPr>
        <w:ind w:left="172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51654689"/>
    <w:multiLevelType w:val="hybridMultilevel"/>
    <w:tmpl w:val="AAC49818"/>
    <w:lvl w:ilvl="0" w:tplc="7E7866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5" w15:restartNumberingAfterBreak="0">
    <w:nsid w:val="522D548A"/>
    <w:multiLevelType w:val="hybridMultilevel"/>
    <w:tmpl w:val="2A7C3A2A"/>
    <w:lvl w:ilvl="0" w:tplc="62A27C76">
      <w:start w:val="2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6" w15:restartNumberingAfterBreak="0">
    <w:nsid w:val="5AF3551F"/>
    <w:multiLevelType w:val="hybridMultilevel"/>
    <w:tmpl w:val="394433A8"/>
    <w:lvl w:ilvl="0" w:tplc="CDE09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0067C0"/>
    <w:multiLevelType w:val="hybridMultilevel"/>
    <w:tmpl w:val="28F0EA94"/>
    <w:lvl w:ilvl="0" w:tplc="B1C8B686">
      <w:start w:val="1"/>
      <w:numFmt w:val="decimal"/>
      <w:lvlText w:val="%1."/>
      <w:lvlJc w:val="left"/>
      <w:pPr>
        <w:tabs>
          <w:tab w:val="num" w:pos="1484"/>
        </w:tabs>
        <w:ind w:left="1484" w:hanging="360"/>
      </w:pPr>
      <w:rPr>
        <w:rFonts w:hint="eastAsia"/>
        <w:b w:val="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4"/>
        </w:tabs>
        <w:ind w:left="2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4"/>
        </w:tabs>
        <w:ind w:left="2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4"/>
        </w:tabs>
        <w:ind w:left="3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4"/>
        </w:tabs>
        <w:ind w:left="4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4"/>
        </w:tabs>
        <w:ind w:left="4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4"/>
        </w:tabs>
        <w:ind w:left="5444" w:hanging="480"/>
      </w:pPr>
    </w:lvl>
  </w:abstractNum>
  <w:abstractNum w:abstractNumId="18" w15:restartNumberingAfterBreak="0">
    <w:nsid w:val="6C6E0FA3"/>
    <w:multiLevelType w:val="hybridMultilevel"/>
    <w:tmpl w:val="22EE8652"/>
    <w:lvl w:ilvl="0" w:tplc="928EBDD4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A24DE3"/>
    <w:multiLevelType w:val="hybridMultilevel"/>
    <w:tmpl w:val="AC6AF804"/>
    <w:lvl w:ilvl="0" w:tplc="C9B48C4C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0" w15:restartNumberingAfterBreak="0">
    <w:nsid w:val="791C7DBE"/>
    <w:multiLevelType w:val="hybridMultilevel"/>
    <w:tmpl w:val="E21A94E2"/>
    <w:lvl w:ilvl="0" w:tplc="3640A0B6">
      <w:start w:val="1"/>
      <w:numFmt w:val="taiwaneseCountingThousand"/>
      <w:lvlText w:val="(%1)"/>
      <w:lvlJc w:val="left"/>
      <w:pPr>
        <w:ind w:left="10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21" w15:restartNumberingAfterBreak="0">
    <w:nsid w:val="79353166"/>
    <w:multiLevelType w:val="hybridMultilevel"/>
    <w:tmpl w:val="A874E960"/>
    <w:lvl w:ilvl="0" w:tplc="F0407EFE">
      <w:start w:val="1"/>
      <w:numFmt w:val="decimal"/>
      <w:lvlText w:val="(%1)"/>
      <w:lvlJc w:val="left"/>
      <w:pPr>
        <w:tabs>
          <w:tab w:val="num" w:pos="1724"/>
        </w:tabs>
        <w:ind w:left="17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D951817"/>
    <w:multiLevelType w:val="hybridMultilevel"/>
    <w:tmpl w:val="3B8E2D4E"/>
    <w:lvl w:ilvl="0" w:tplc="824ACC28">
      <w:start w:val="1"/>
      <w:numFmt w:val="decimal"/>
      <w:lvlText w:val="(%1)"/>
      <w:lvlJc w:val="left"/>
      <w:pPr>
        <w:tabs>
          <w:tab w:val="num" w:pos="1286"/>
        </w:tabs>
        <w:ind w:left="1286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5"/>
  </w:num>
  <w:num w:numId="5">
    <w:abstractNumId w:val="15"/>
  </w:num>
  <w:num w:numId="6">
    <w:abstractNumId w:val="3"/>
  </w:num>
  <w:num w:numId="7">
    <w:abstractNumId w:val="9"/>
  </w:num>
  <w:num w:numId="8">
    <w:abstractNumId w:val="0"/>
  </w:num>
  <w:num w:numId="9">
    <w:abstractNumId w:val="19"/>
  </w:num>
  <w:num w:numId="10">
    <w:abstractNumId w:val="4"/>
  </w:num>
  <w:num w:numId="11">
    <w:abstractNumId w:val="8"/>
  </w:num>
  <w:num w:numId="12">
    <w:abstractNumId w:val="22"/>
  </w:num>
  <w:num w:numId="13">
    <w:abstractNumId w:val="17"/>
  </w:num>
  <w:num w:numId="14">
    <w:abstractNumId w:val="14"/>
  </w:num>
  <w:num w:numId="15">
    <w:abstractNumId w:val="16"/>
  </w:num>
  <w:num w:numId="16">
    <w:abstractNumId w:val="1"/>
  </w:num>
  <w:num w:numId="17">
    <w:abstractNumId w:val="20"/>
  </w:num>
  <w:num w:numId="18">
    <w:abstractNumId w:val="2"/>
  </w:num>
  <w:num w:numId="19">
    <w:abstractNumId w:val="7"/>
  </w:num>
  <w:num w:numId="20">
    <w:abstractNumId w:val="11"/>
  </w:num>
  <w:num w:numId="21">
    <w:abstractNumId w:val="6"/>
  </w:num>
  <w:num w:numId="22">
    <w:abstractNumId w:val="18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E2"/>
    <w:rsid w:val="00010378"/>
    <w:rsid w:val="00032EF7"/>
    <w:rsid w:val="0003336A"/>
    <w:rsid w:val="000354F8"/>
    <w:rsid w:val="000479FE"/>
    <w:rsid w:val="000612AA"/>
    <w:rsid w:val="00062838"/>
    <w:rsid w:val="00072E5E"/>
    <w:rsid w:val="00072F23"/>
    <w:rsid w:val="00087C03"/>
    <w:rsid w:val="0009033F"/>
    <w:rsid w:val="000A200A"/>
    <w:rsid w:val="000B40D8"/>
    <w:rsid w:val="000B6911"/>
    <w:rsid w:val="000B7050"/>
    <w:rsid w:val="000B7243"/>
    <w:rsid w:val="000C18A3"/>
    <w:rsid w:val="000C3134"/>
    <w:rsid w:val="000C381A"/>
    <w:rsid w:val="000D5A95"/>
    <w:rsid w:val="000F2C1C"/>
    <w:rsid w:val="000F7A78"/>
    <w:rsid w:val="001124E3"/>
    <w:rsid w:val="00125AE9"/>
    <w:rsid w:val="00126DEE"/>
    <w:rsid w:val="00142FB0"/>
    <w:rsid w:val="00164E1C"/>
    <w:rsid w:val="00172EDE"/>
    <w:rsid w:val="0017365D"/>
    <w:rsid w:val="00173A06"/>
    <w:rsid w:val="00177D23"/>
    <w:rsid w:val="00177D75"/>
    <w:rsid w:val="0018287A"/>
    <w:rsid w:val="00197000"/>
    <w:rsid w:val="001A2785"/>
    <w:rsid w:val="001A79F5"/>
    <w:rsid w:val="001D1E05"/>
    <w:rsid w:val="001E33F6"/>
    <w:rsid w:val="001F7F68"/>
    <w:rsid w:val="00212521"/>
    <w:rsid w:val="00213E9E"/>
    <w:rsid w:val="0022786F"/>
    <w:rsid w:val="00233E01"/>
    <w:rsid w:val="00233E75"/>
    <w:rsid w:val="00245A4C"/>
    <w:rsid w:val="00251B86"/>
    <w:rsid w:val="00287468"/>
    <w:rsid w:val="002A3C70"/>
    <w:rsid w:val="002A4A7E"/>
    <w:rsid w:val="002A694B"/>
    <w:rsid w:val="002B61FC"/>
    <w:rsid w:val="002D633D"/>
    <w:rsid w:val="002E42BB"/>
    <w:rsid w:val="002E4519"/>
    <w:rsid w:val="002F1F61"/>
    <w:rsid w:val="00304256"/>
    <w:rsid w:val="003063C5"/>
    <w:rsid w:val="00307A1C"/>
    <w:rsid w:val="00315E02"/>
    <w:rsid w:val="0033719F"/>
    <w:rsid w:val="003451D4"/>
    <w:rsid w:val="003546FE"/>
    <w:rsid w:val="00371F3F"/>
    <w:rsid w:val="003854DA"/>
    <w:rsid w:val="003869EF"/>
    <w:rsid w:val="003924EB"/>
    <w:rsid w:val="00393AB1"/>
    <w:rsid w:val="00394FBD"/>
    <w:rsid w:val="003A10FE"/>
    <w:rsid w:val="003B34F0"/>
    <w:rsid w:val="003D3EDF"/>
    <w:rsid w:val="003E4EB4"/>
    <w:rsid w:val="003E7894"/>
    <w:rsid w:val="003F18D9"/>
    <w:rsid w:val="003F47D6"/>
    <w:rsid w:val="00427DCC"/>
    <w:rsid w:val="004379CE"/>
    <w:rsid w:val="00441CEB"/>
    <w:rsid w:val="00461DDB"/>
    <w:rsid w:val="00480BC6"/>
    <w:rsid w:val="0048384D"/>
    <w:rsid w:val="00485654"/>
    <w:rsid w:val="00486534"/>
    <w:rsid w:val="004B3984"/>
    <w:rsid w:val="004B451C"/>
    <w:rsid w:val="004B683D"/>
    <w:rsid w:val="004D0E0D"/>
    <w:rsid w:val="004D76F8"/>
    <w:rsid w:val="004E28C9"/>
    <w:rsid w:val="004F0D04"/>
    <w:rsid w:val="0051181F"/>
    <w:rsid w:val="00513387"/>
    <w:rsid w:val="005226AF"/>
    <w:rsid w:val="00555FD3"/>
    <w:rsid w:val="00567251"/>
    <w:rsid w:val="00573C5F"/>
    <w:rsid w:val="0057727F"/>
    <w:rsid w:val="00584812"/>
    <w:rsid w:val="005A0429"/>
    <w:rsid w:val="005A160F"/>
    <w:rsid w:val="005A4B5F"/>
    <w:rsid w:val="005B3125"/>
    <w:rsid w:val="005B6122"/>
    <w:rsid w:val="005C64C1"/>
    <w:rsid w:val="005C75B3"/>
    <w:rsid w:val="005D7EF7"/>
    <w:rsid w:val="005E6B12"/>
    <w:rsid w:val="006041FD"/>
    <w:rsid w:val="00613135"/>
    <w:rsid w:val="00621B1F"/>
    <w:rsid w:val="00625F2A"/>
    <w:rsid w:val="00630E6A"/>
    <w:rsid w:val="006324CC"/>
    <w:rsid w:val="00633003"/>
    <w:rsid w:val="006362D0"/>
    <w:rsid w:val="00644813"/>
    <w:rsid w:val="006464CD"/>
    <w:rsid w:val="00651AA0"/>
    <w:rsid w:val="00663CB0"/>
    <w:rsid w:val="00690817"/>
    <w:rsid w:val="006A73E2"/>
    <w:rsid w:val="006C711A"/>
    <w:rsid w:val="006F2D85"/>
    <w:rsid w:val="00704641"/>
    <w:rsid w:val="00704EEE"/>
    <w:rsid w:val="007115E8"/>
    <w:rsid w:val="00716F19"/>
    <w:rsid w:val="00717785"/>
    <w:rsid w:val="007237A4"/>
    <w:rsid w:val="00731D41"/>
    <w:rsid w:val="007328A6"/>
    <w:rsid w:val="007437B8"/>
    <w:rsid w:val="0074526F"/>
    <w:rsid w:val="007452F2"/>
    <w:rsid w:val="00761D44"/>
    <w:rsid w:val="007642BD"/>
    <w:rsid w:val="0076532A"/>
    <w:rsid w:val="00775859"/>
    <w:rsid w:val="00780E69"/>
    <w:rsid w:val="007876E4"/>
    <w:rsid w:val="00792B06"/>
    <w:rsid w:val="00794124"/>
    <w:rsid w:val="00794FED"/>
    <w:rsid w:val="00796268"/>
    <w:rsid w:val="007A21A7"/>
    <w:rsid w:val="007A6FF1"/>
    <w:rsid w:val="007B1B60"/>
    <w:rsid w:val="007C0213"/>
    <w:rsid w:val="007D3BC1"/>
    <w:rsid w:val="007E1D4F"/>
    <w:rsid w:val="007E2799"/>
    <w:rsid w:val="00800B3F"/>
    <w:rsid w:val="0080148E"/>
    <w:rsid w:val="00822B67"/>
    <w:rsid w:val="00823995"/>
    <w:rsid w:val="00834DAA"/>
    <w:rsid w:val="00835A9F"/>
    <w:rsid w:val="00836EA9"/>
    <w:rsid w:val="0084033F"/>
    <w:rsid w:val="00841C47"/>
    <w:rsid w:val="0085069F"/>
    <w:rsid w:val="00855E95"/>
    <w:rsid w:val="00857C25"/>
    <w:rsid w:val="00863B95"/>
    <w:rsid w:val="008B3538"/>
    <w:rsid w:val="008C59B5"/>
    <w:rsid w:val="008D62BB"/>
    <w:rsid w:val="008E5C49"/>
    <w:rsid w:val="008F1917"/>
    <w:rsid w:val="008F3C4C"/>
    <w:rsid w:val="008F5C48"/>
    <w:rsid w:val="009055FF"/>
    <w:rsid w:val="009122B7"/>
    <w:rsid w:val="00915393"/>
    <w:rsid w:val="0094309C"/>
    <w:rsid w:val="00943B1E"/>
    <w:rsid w:val="00944A02"/>
    <w:rsid w:val="009461E2"/>
    <w:rsid w:val="009463C5"/>
    <w:rsid w:val="00962E7F"/>
    <w:rsid w:val="0096568E"/>
    <w:rsid w:val="00973D50"/>
    <w:rsid w:val="00987505"/>
    <w:rsid w:val="0099270A"/>
    <w:rsid w:val="00997B82"/>
    <w:rsid w:val="009A5ADD"/>
    <w:rsid w:val="009B08D7"/>
    <w:rsid w:val="009C1ACC"/>
    <w:rsid w:val="009C61DF"/>
    <w:rsid w:val="009C7B45"/>
    <w:rsid w:val="009F1788"/>
    <w:rsid w:val="009F5380"/>
    <w:rsid w:val="009F6FEA"/>
    <w:rsid w:val="009F7B37"/>
    <w:rsid w:val="00A00340"/>
    <w:rsid w:val="00A113EC"/>
    <w:rsid w:val="00A15B2A"/>
    <w:rsid w:val="00A16B51"/>
    <w:rsid w:val="00A22504"/>
    <w:rsid w:val="00A25B39"/>
    <w:rsid w:val="00A47481"/>
    <w:rsid w:val="00A64FFC"/>
    <w:rsid w:val="00A77523"/>
    <w:rsid w:val="00A970B3"/>
    <w:rsid w:val="00AA542A"/>
    <w:rsid w:val="00AA7BB6"/>
    <w:rsid w:val="00AB7D6B"/>
    <w:rsid w:val="00AD0D5F"/>
    <w:rsid w:val="00AD3573"/>
    <w:rsid w:val="00AE1DBB"/>
    <w:rsid w:val="00B06033"/>
    <w:rsid w:val="00B22A85"/>
    <w:rsid w:val="00B2500D"/>
    <w:rsid w:val="00B33C51"/>
    <w:rsid w:val="00B46507"/>
    <w:rsid w:val="00B51C33"/>
    <w:rsid w:val="00B5232A"/>
    <w:rsid w:val="00B601AD"/>
    <w:rsid w:val="00B6239B"/>
    <w:rsid w:val="00B66330"/>
    <w:rsid w:val="00B8053E"/>
    <w:rsid w:val="00B83C0E"/>
    <w:rsid w:val="00BB0368"/>
    <w:rsid w:val="00BB302B"/>
    <w:rsid w:val="00BB5179"/>
    <w:rsid w:val="00BB7C7E"/>
    <w:rsid w:val="00BE23CF"/>
    <w:rsid w:val="00C005A8"/>
    <w:rsid w:val="00C03165"/>
    <w:rsid w:val="00C04720"/>
    <w:rsid w:val="00C11F00"/>
    <w:rsid w:val="00C15D6E"/>
    <w:rsid w:val="00C168B3"/>
    <w:rsid w:val="00C211BD"/>
    <w:rsid w:val="00C26474"/>
    <w:rsid w:val="00C47D31"/>
    <w:rsid w:val="00C53094"/>
    <w:rsid w:val="00C54A18"/>
    <w:rsid w:val="00C9033E"/>
    <w:rsid w:val="00C911A4"/>
    <w:rsid w:val="00C93DD6"/>
    <w:rsid w:val="00C9647F"/>
    <w:rsid w:val="00CA7913"/>
    <w:rsid w:val="00CB1807"/>
    <w:rsid w:val="00CB1864"/>
    <w:rsid w:val="00CD0F60"/>
    <w:rsid w:val="00CD6CFE"/>
    <w:rsid w:val="00CD75A1"/>
    <w:rsid w:val="00CD7A0C"/>
    <w:rsid w:val="00CE1256"/>
    <w:rsid w:val="00CE623D"/>
    <w:rsid w:val="00CF1244"/>
    <w:rsid w:val="00D1531C"/>
    <w:rsid w:val="00D22249"/>
    <w:rsid w:val="00D24146"/>
    <w:rsid w:val="00D32E54"/>
    <w:rsid w:val="00D41393"/>
    <w:rsid w:val="00D4523B"/>
    <w:rsid w:val="00D63ED8"/>
    <w:rsid w:val="00D67AE0"/>
    <w:rsid w:val="00D72149"/>
    <w:rsid w:val="00D778ED"/>
    <w:rsid w:val="00D81A68"/>
    <w:rsid w:val="00D91F3E"/>
    <w:rsid w:val="00D954EB"/>
    <w:rsid w:val="00DA009A"/>
    <w:rsid w:val="00DA350B"/>
    <w:rsid w:val="00DB4199"/>
    <w:rsid w:val="00DD1CD9"/>
    <w:rsid w:val="00DD6E1B"/>
    <w:rsid w:val="00DF66CA"/>
    <w:rsid w:val="00E05D5E"/>
    <w:rsid w:val="00E205B0"/>
    <w:rsid w:val="00E20F56"/>
    <w:rsid w:val="00E23CC9"/>
    <w:rsid w:val="00E24272"/>
    <w:rsid w:val="00E2554A"/>
    <w:rsid w:val="00E45305"/>
    <w:rsid w:val="00E465F4"/>
    <w:rsid w:val="00E546B4"/>
    <w:rsid w:val="00E6760E"/>
    <w:rsid w:val="00E8719C"/>
    <w:rsid w:val="00E97A65"/>
    <w:rsid w:val="00EA051B"/>
    <w:rsid w:val="00EA36B6"/>
    <w:rsid w:val="00EA3A3C"/>
    <w:rsid w:val="00EB0DCC"/>
    <w:rsid w:val="00EC063F"/>
    <w:rsid w:val="00EE2946"/>
    <w:rsid w:val="00EE3796"/>
    <w:rsid w:val="00EE7BDB"/>
    <w:rsid w:val="00F03B9B"/>
    <w:rsid w:val="00F322D7"/>
    <w:rsid w:val="00F32C01"/>
    <w:rsid w:val="00F37F5E"/>
    <w:rsid w:val="00F4343C"/>
    <w:rsid w:val="00F44AF9"/>
    <w:rsid w:val="00F57A7F"/>
    <w:rsid w:val="00F62612"/>
    <w:rsid w:val="00F62FA9"/>
    <w:rsid w:val="00F63297"/>
    <w:rsid w:val="00F72557"/>
    <w:rsid w:val="00F81FB8"/>
    <w:rsid w:val="00F862F2"/>
    <w:rsid w:val="00F90C84"/>
    <w:rsid w:val="00FB322A"/>
    <w:rsid w:val="00FB350F"/>
    <w:rsid w:val="00FB545C"/>
    <w:rsid w:val="00FD181F"/>
    <w:rsid w:val="00FD3913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D98F5"/>
  <w15:docId w15:val="{C3D7B954-E3A7-45FF-9377-AB28BFFC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272"/>
    <w:pPr>
      <w:widowControl w:val="0"/>
    </w:pPr>
    <w:rPr>
      <w:rFonts w:ascii="Times New Roman" w:eastAsia="新細明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24272"/>
    <w:rPr>
      <w:b/>
      <w:bCs/>
    </w:rPr>
  </w:style>
  <w:style w:type="paragraph" w:customStyle="1" w:styleId="a4">
    <w:name w:val="字元 字元 字元 字元"/>
    <w:basedOn w:val="a"/>
    <w:autoRedefine/>
    <w:rsid w:val="00C11F00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a5">
    <w:name w:val="條文一"/>
    <w:basedOn w:val="a"/>
    <w:rsid w:val="00775859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</w:rPr>
  </w:style>
  <w:style w:type="paragraph" w:styleId="a6">
    <w:name w:val="header"/>
    <w:basedOn w:val="a"/>
    <w:link w:val="a7"/>
    <w:uiPriority w:val="99"/>
    <w:unhideWhenUsed/>
    <w:rsid w:val="006131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613135"/>
    <w:rPr>
      <w:rFonts w:ascii="Times New Roman" w:eastAsia="新細明體" w:hAnsi="Times New Roman"/>
      <w:dstrike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31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613135"/>
    <w:rPr>
      <w:rFonts w:ascii="Times New Roman" w:eastAsia="新細明體" w:hAnsi="Times New Roman"/>
      <w:dstrike w:val="0"/>
      <w:sz w:val="20"/>
      <w:szCs w:val="20"/>
    </w:rPr>
  </w:style>
  <w:style w:type="paragraph" w:customStyle="1" w:styleId="aa">
    <w:name w:val="字元 字元 字元 字元"/>
    <w:basedOn w:val="a"/>
    <w:autoRedefine/>
    <w:rsid w:val="00F32C01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7">
    <w:name w:val="樣式7"/>
    <w:basedOn w:val="a"/>
    <w:rsid w:val="00245A4C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character" w:styleId="ab">
    <w:name w:val="Hyperlink"/>
    <w:uiPriority w:val="99"/>
    <w:unhideWhenUsed/>
    <w:rsid w:val="000B7050"/>
    <w:rPr>
      <w:color w:val="0000FF"/>
      <w:u w:val="single"/>
    </w:rPr>
  </w:style>
  <w:style w:type="paragraph" w:styleId="ac">
    <w:name w:val="Plain Text"/>
    <w:basedOn w:val="a"/>
    <w:link w:val="ad"/>
    <w:rsid w:val="005C64C1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d">
    <w:name w:val="純文字 字元"/>
    <w:link w:val="ac"/>
    <w:rsid w:val="005C64C1"/>
    <w:rPr>
      <w:rFonts w:ascii="細明體" w:eastAsia="細明體" w:hAnsi="Courier New"/>
      <w:dstrike w:val="0"/>
      <w:kern w:val="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B4199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DB4199"/>
    <w:rPr>
      <w:rFonts w:ascii="Cambria" w:eastAsia="新細明體" w:hAnsi="Cambria" w:cs="Times New Roman"/>
      <w:dstrike w:val="0"/>
      <w:sz w:val="18"/>
      <w:szCs w:val="18"/>
    </w:rPr>
  </w:style>
  <w:style w:type="paragraph" w:customStyle="1" w:styleId="af0">
    <w:name w:val="字元 字元 字元"/>
    <w:basedOn w:val="a"/>
    <w:autoRedefine/>
    <w:rsid w:val="00EE7BDB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3">
    <w:name w:val="Body Text Indent 3"/>
    <w:basedOn w:val="a"/>
    <w:link w:val="30"/>
    <w:rsid w:val="00EE7BDB"/>
    <w:pPr>
      <w:adjustRightInd w:val="0"/>
      <w:spacing w:before="120"/>
      <w:ind w:left="851" w:hanging="284"/>
      <w:jc w:val="both"/>
      <w:textDirection w:val="lrTbV"/>
      <w:textAlignment w:val="baseline"/>
    </w:pPr>
    <w:rPr>
      <w:rFonts w:ascii="全真楷書" w:eastAsia="全真楷書"/>
      <w:sz w:val="28"/>
    </w:rPr>
  </w:style>
  <w:style w:type="character" w:customStyle="1" w:styleId="30">
    <w:name w:val="本文縮排 3 字元"/>
    <w:link w:val="3"/>
    <w:rsid w:val="00EE7BDB"/>
    <w:rPr>
      <w:rFonts w:ascii="全真楷書" w:eastAsia="全真楷書" w:hAnsi="Times New Roman"/>
      <w:dstrike w:val="0"/>
      <w:sz w:val="28"/>
      <w:szCs w:val="20"/>
    </w:rPr>
  </w:style>
  <w:style w:type="paragraph" w:customStyle="1" w:styleId="af1">
    <w:name w:val="字元 字元 字元"/>
    <w:basedOn w:val="a"/>
    <w:autoRedefine/>
    <w:rsid w:val="00567251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f2">
    <w:name w:val="List Paragraph"/>
    <w:basedOn w:val="a"/>
    <w:uiPriority w:val="34"/>
    <w:qFormat/>
    <w:rsid w:val="00461DD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663CB0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semiHidden/>
    <w:rsid w:val="00663CB0"/>
    <w:rPr>
      <w:rFonts w:ascii="Times New Roman" w:eastAsia="新細明體" w:hAnsi="Times New Roman"/>
      <w:dstrike w:val="0"/>
      <w:szCs w:val="20"/>
    </w:rPr>
  </w:style>
  <w:style w:type="character" w:customStyle="1" w:styleId="style11">
    <w:name w:val="style11"/>
    <w:rsid w:val="00717785"/>
    <w:rPr>
      <w:sz w:val="24"/>
      <w:szCs w:val="24"/>
    </w:rPr>
  </w:style>
  <w:style w:type="paragraph" w:customStyle="1" w:styleId="71">
    <w:name w:val="樣式71"/>
    <w:basedOn w:val="a"/>
    <w:rsid w:val="004B683D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</w:rPr>
  </w:style>
  <w:style w:type="paragraph" w:customStyle="1" w:styleId="af3">
    <w:name w:val="字元 字元 字元 字元 字元 字元"/>
    <w:basedOn w:val="a"/>
    <w:autoRedefine/>
    <w:rsid w:val="00C54A18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character" w:styleId="af4">
    <w:name w:val="annotation reference"/>
    <w:rsid w:val="00C54A18"/>
    <w:rPr>
      <w:sz w:val="18"/>
      <w:szCs w:val="18"/>
    </w:rPr>
  </w:style>
  <w:style w:type="paragraph" w:styleId="af5">
    <w:name w:val="annotation text"/>
    <w:basedOn w:val="a"/>
    <w:link w:val="af6"/>
    <w:rsid w:val="00C54A18"/>
    <w:pPr>
      <w:adjustRightInd w:val="0"/>
      <w:textAlignment w:val="baseline"/>
    </w:pPr>
  </w:style>
  <w:style w:type="character" w:customStyle="1" w:styleId="af6">
    <w:name w:val="註解文字 字元"/>
    <w:link w:val="af5"/>
    <w:rsid w:val="00C54A18"/>
    <w:rPr>
      <w:rFonts w:ascii="Times New Roman" w:eastAsia="新細明體" w:hAnsi="Times New Roman"/>
      <w:dstrike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4855\Desktop\114&#24180;&#21320;&#39184;&#22865;&#32004;&#20462;&#27491;\&#20844;&#36774;&#27665;&#29151;\1-2&#20844;&#36774;&#27665;&#29151;&#22865;&#32004;&#31684;&#26412;&#20462;&#27491;&#23565;&#29031;&#34920;.&#33609;&#26696;&#292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9E34-73F0-40C8-96C5-49DDB1D8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1-2公辦民營契約範本修正對照表.草案版</Template>
  <TotalTime>1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楊瓊慧</dc:creator>
  <cp:keywords/>
  <cp:lastModifiedBy>楊瓊慧</cp:lastModifiedBy>
  <cp:revision>1</cp:revision>
  <cp:lastPrinted>2024-05-14T03:01:00Z</cp:lastPrinted>
  <dcterms:created xsi:type="dcterms:W3CDTF">2025-04-23T07:01:00Z</dcterms:created>
  <dcterms:modified xsi:type="dcterms:W3CDTF">2025-04-23T07:02:00Z</dcterms:modified>
</cp:coreProperties>
</file>